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  <w:w w:val="99"/>
              </w:rPr>
              <w:t>UNITED STATES</w:t>
            </w:r>
          </w:p>
        </w:tc>
      </w:tr>
      <w:tr>
        <w:trPr>
          <w:trHeight w:val="2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28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Washington, D.C. 20549</w:t>
            </w:r>
          </w:p>
        </w:tc>
      </w:tr>
      <w:tr>
        <w:trPr>
          <w:trHeight w:val="12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57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  <w:w w:val="99"/>
              </w:rPr>
              <w:t>SCHEDULE 14A</w:t>
            </w:r>
          </w:p>
        </w:tc>
      </w:tr>
      <w:tr>
        <w:trPr>
          <w:trHeight w:val="3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Proxy Statement Pursuant to Section 14(a) of the</w:t>
            </w:r>
          </w:p>
        </w:tc>
      </w:tr>
      <w:tr>
        <w:trPr>
          <w:trHeight w:val="2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Securities Exchange Act of 1934</w:t>
            </w:r>
          </w:p>
        </w:tc>
      </w:tr>
      <w:tr>
        <w:trPr>
          <w:trHeight w:val="14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61"/>
        </w:trPr>
        <w:tc>
          <w:tcPr>
            <w:tcW w:w="204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 xml:space="preserve">Filed by the Registrant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99"/>
              </w:rPr>
              <w:t>☒</w:t>
            </w:r>
          </w:p>
        </w:tc>
        <w:tc>
          <w:tcPr>
            <w:tcW w:w="5500" w:type="dxa"/>
            <w:vAlign w:val="bottom"/>
            <w:gridSpan w:val="3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 xml:space="preserve">Filed by a Party other than the Registrant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90"/>
              </w:rPr>
              <w:t>☐</w:t>
            </w:r>
          </w:p>
        </w:tc>
      </w:tr>
      <w:tr>
        <w:trPr>
          <w:trHeight w:val="36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Check the appropriate box: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42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GALECTIN THERAPEUTICS INC.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389255</wp:posOffset>
            </wp:positionV>
            <wp:extent cx="699516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200660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260985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2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166370</wp:posOffset>
            </wp:positionV>
            <wp:extent cx="6943725" cy="8563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856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126365</wp:posOffset>
            </wp:positionV>
            <wp:extent cx="699516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39"/>
          </w:cols>
          <w:pgMar w:left="420" w:top="1440" w:right="1440" w:bottom="1440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1211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2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2023-10-06T07:13:37Z</dcterms:created>
  <dcterms:modified xsi:type="dcterms:W3CDTF">2023-10-06T07:13:37Z</dcterms:modified>
</cp:coreProperties>
</file>