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right="4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-240030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2"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-672465</wp:posOffset>
            </wp:positionV>
            <wp:extent cx="125095" cy="125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40" w:type="dxa"/>
            <w:vAlign w:val="bottom"/>
          </w:tcPr>
          <w:p>
            <w:pPr>
              <w:jc w:val="center"/>
              <w:ind w:right="11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1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4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5282565</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-636270</wp:posOffset>
            </wp:positionV>
            <wp:extent cx="58420" cy="649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758190</wp:posOffset>
            </wp:positionV>
            <wp:extent cx="7058025" cy="5336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8025" cy="5336540"/>
                    </a:xfrm>
                    <a:prstGeom prst="rect">
                      <a:avLst/>
                    </a:prstGeom>
                    <a:noFill/>
                  </pic:spPr>
                </pic:pic>
              </a:graphicData>
            </a:graphic>
          </wp:anchor>
        </w:drawing>
      </w:r>
    </w:p>
    <w:p>
      <w:pPr>
        <w:spacing w:after="0" w:line="1261" w:lineRule="exact"/>
        <w:rPr>
          <w:sz w:val="24"/>
          <w:szCs w:val="24"/>
          <w:color w:val="auto"/>
        </w:rPr>
      </w:pPr>
    </w:p>
    <w:p>
      <w:pPr>
        <w:sectPr>
          <w:pgSz w:w="11920" w:h="16838" w:orient="portrait"/>
          <w:cols w:equalWidth="0" w:num="2">
            <w:col w:w="2320" w:space="240"/>
            <w:col w:w="8540"/>
          </w:cols>
          <w:pgMar w:left="460" w:top="212" w:right="358"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Jamil Khurram</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4960 PEACHTREE INDUSTRIAL BLVD</w:t>
            </w:r>
          </w:p>
        </w:tc>
      </w:tr>
      <w:tr>
        <w:trPr>
          <w:trHeight w:val="262"/>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240</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NORCROSS</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30071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gridSpan w:val="3"/>
          </w:tcPr>
          <w:p>
            <w:pPr>
              <w:spacing w:after="0" w:line="21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GALECTIN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GALT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 w:type="dxa"/>
            <w:vAlign w:val="bottom"/>
            <w:vMerge w:val="restart"/>
          </w:tcPr>
          <w:p>
            <w:pPr>
              <w:spacing w:after="0"/>
              <w:rPr>
                <w:sz w:val="13"/>
                <w:szCs w:val="13"/>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Borders>
              <w:top w:val="single" w:sz="8" w:color="0000EE"/>
            </w:tcBorders>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line="148" w:lineRule="exact"/>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92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7"/>
        </w:trPr>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3100" w:type="dxa"/>
            <w:vAlign w:val="bottom"/>
            <w:gridSpan w:val="2"/>
          </w:tcPr>
          <w:p>
            <w:pPr>
              <w:ind w:left="680"/>
              <w:spacing w:after="0" w:line="177" w:lineRule="exact"/>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06/23/2026</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20" w:h="16838" w:orient="portrait"/>
          <w:cols w:equalWidth="0" w:num="2">
            <w:col w:w="3760" w:space="100"/>
            <w:col w:w="7240"/>
          </w:cols>
          <w:pgMar w:left="460" w:top="212" w:right="358"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80"/>
              <w:spacing w:after="0" w:line="126"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0"/>
                <w:szCs w:val="10"/>
                <w:color w:val="auto"/>
              </w:rPr>
            </w:pPr>
          </w:p>
        </w:tc>
        <w:tc>
          <w:tcPr>
            <w:tcW w:w="1000" w:type="dxa"/>
            <w:vAlign w:val="bottom"/>
            <w:gridSpan w:val="2"/>
          </w:tcPr>
          <w:p>
            <w:pPr>
              <w:ind w:left="1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6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8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8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right"/>
              <w:ind w:right="156"/>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06/23/2026</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63"/>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9"/>
              </w:rPr>
              <w:t>7,557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w:t>
            </w:r>
          </w:p>
        </w:tc>
        <w:tc>
          <w:tcPr>
            <w:tcW w:w="1300" w:type="dxa"/>
            <w:vAlign w:val="bottom"/>
            <w:tcBorders>
              <w:bottom w:val="single" w:sz="8" w:color="2C2C2C"/>
            </w:tcBorders>
            <w:gridSpan w:val="3"/>
          </w:tcPr>
          <w:p>
            <w:pPr>
              <w:jc w:val="right"/>
              <w:ind w:right="358"/>
              <w:spacing w:after="0"/>
              <w:rPr>
                <w:sz w:val="20"/>
                <w:szCs w:val="20"/>
                <w:color w:val="auto"/>
              </w:rPr>
            </w:pPr>
            <w:r>
              <w:rPr>
                <w:rFonts w:ascii="Times New Roman" w:cs="Times New Roman" w:eastAsia="Times New Roman" w:hAnsi="Times New Roman"/>
                <w:sz w:val="17"/>
                <w:szCs w:val="17"/>
                <w:color w:val="0000FF"/>
              </w:rPr>
              <w:t>7,557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06/23/2026</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6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9"/>
              </w:rPr>
              <w:t>7,557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3.14</w:t>
            </w:r>
            <w:r>
              <w:rPr>
                <w:rFonts w:ascii="Times New Roman" w:cs="Times New Roman" w:eastAsia="Times New Roman" w:hAnsi="Times New Roman"/>
                <w:sz w:val="21"/>
                <w:szCs w:val="21"/>
                <w:color w:val="008000"/>
                <w:vertAlign w:val="superscript"/>
              </w:rPr>
              <w:t>(2)</w:t>
            </w: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498"/>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6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1.23</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2"/>
                <w:szCs w:val="12"/>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240" w:type="dxa"/>
            <w:vAlign w:val="bottom"/>
          </w:tcPr>
          <w:p>
            <w:pPr>
              <w:spacing w:after="0"/>
              <w:rPr>
                <w:sz w:val="12"/>
                <w:szCs w:val="12"/>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7,557</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12/31/2025</w:t>
            </w:r>
            <w:r>
              <w:rPr>
                <w:rFonts w:ascii="Times New Roman" w:cs="Times New Roman" w:eastAsia="Times New Roman" w:hAnsi="Times New Roman"/>
                <w:sz w:val="21"/>
                <w:szCs w:val="21"/>
                <w:color w:val="008000"/>
                <w:vertAlign w:val="superscript"/>
              </w:rPr>
              <w:t>(3)</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01/23/2035</w:t>
            </w:r>
          </w:p>
        </w:tc>
        <w:tc>
          <w:tcPr>
            <w:tcW w:w="6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7,557</w:t>
            </w:r>
          </w:p>
        </w:tc>
        <w:tc>
          <w:tcPr>
            <w:tcW w:w="60" w:type="dxa"/>
            <w:vAlign w:val="bottom"/>
          </w:tcPr>
          <w:p>
            <w:pPr>
              <w:spacing w:after="0"/>
              <w:rPr>
                <w:sz w:val="12"/>
                <w:szCs w:val="12"/>
                <w:color w:val="auto"/>
              </w:rPr>
            </w:pPr>
          </w:p>
        </w:tc>
        <w:tc>
          <w:tcPr>
            <w:tcW w:w="62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32,500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20" w:firstLine="4"/>
        <w:spacing w:after="0" w:line="26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made pursuant to a Rule 10b5-1 plan adopted by the reporting person on February 2, 2026, as disclosed in the Issuers Quarterly Report on Form 10-Q, filed with the SEC on May 15, 2026</w:t>
      </w:r>
    </w:p>
    <w:p>
      <w:pPr>
        <w:spacing w:after="0" w:line="10" w:lineRule="exact"/>
        <w:rPr>
          <w:rFonts w:ascii="Times New Roman" w:cs="Times New Roman" w:eastAsia="Times New Roman" w:hAnsi="Times New Roman"/>
          <w:sz w:val="13"/>
          <w:szCs w:val="13"/>
          <w:color w:val="008000"/>
        </w:rPr>
      </w:pPr>
    </w:p>
    <w:p>
      <w:pPr>
        <w:ind w:left="40" w:right="200" w:firstLine="4"/>
        <w:spacing w:after="0" w:line="26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at prices ranging from $3.10 to $3.17. This amount represents the weighted average sale price of such transactions. The reporting person undertakes to provide full information regarding the number of shares sold at each separate price upon request by the Securities and Exchange Commission, the Issuer, or a security holder of the Issuer.</w:t>
      </w:r>
    </w:p>
    <w:p>
      <w:pPr>
        <w:spacing w:after="0" w:line="10"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as follows: 16,250 on each of June 30, 2025, December 31, 2025, June 30, 2026, and December 31, 2026.</w:t>
      </w:r>
    </w:p>
    <w:p>
      <w:pPr>
        <w:spacing w:after="0" w:line="41"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Jack W. Callicutt, by power of</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5"/>
        </w:trPr>
        <w:tc>
          <w:tcPr>
            <w:tcW w:w="214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1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48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20" w:h="16838" w:orient="portrait"/>
      <w:cols w:equalWidth="0" w:num="1">
        <w:col w:w="11100"/>
      </w:cols>
      <w:pgMar w:left="460" w:top="212" w:right="358"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2345" TargetMode="External"/><Relationship Id="rId14" Type="http://schemas.openxmlformats.org/officeDocument/2006/relationships/hyperlink" Target="http://www.sec.gov/cgi-bin/browse-edgar?action=getcompany&amp;CIK=0001133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2026-06-25T15:36:55Z</dcterms:created>
  <dcterms:modified xsi:type="dcterms:W3CDTF">2026-06-25T15:36:55Z</dcterms:modified>
</cp:coreProperties>
</file>