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0002032345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13"/>
        <w:gridCol w:w="4992"/>
      </w:tblGrid>
      <w:tr>
        <w:trPr/>
        <w:tc>
          <w:tcPr>
            <w:tcW w:w="5213" w:type="dxa"/>
            <w:tcBorders/>
            <w:vAlign w:val="center"/>
          </w:tcPr>
          <w:p>
            <w:pPr>
              <w:pStyle w:val="TableContents"/>
              <w:bidi w:val="0"/>
              <w:spacing w:before="0" w:after="283"/>
              <w:jc w:val="left"/>
              <w:rPr/>
            </w:pPr>
            <w:r>
              <w:rPr/>
              <w:t>Name of Issuer</w:t>
            </w:r>
          </w:p>
        </w:tc>
        <w:tc>
          <w:tcPr>
            <w:tcW w:w="4992" w:type="dxa"/>
            <w:tcBorders/>
            <w:vAlign w:val="center"/>
          </w:tcPr>
          <w:p>
            <w:pPr>
              <w:pStyle w:val="TableContents"/>
              <w:bidi w:val="0"/>
              <w:spacing w:before="0" w:after="0"/>
              <w:jc w:val="left"/>
              <w:rPr/>
            </w:pPr>
            <w:r>
              <w:rPr/>
              <w:t>GALECTIN THERAPEUTICS INC</w:t>
            </w:r>
          </w:p>
        </w:tc>
      </w:tr>
      <w:tr>
        <w:trPr/>
        <w:tc>
          <w:tcPr>
            <w:tcW w:w="5213" w:type="dxa"/>
            <w:tcBorders/>
            <w:vAlign w:val="center"/>
          </w:tcPr>
          <w:p>
            <w:pPr>
              <w:pStyle w:val="TableContents"/>
              <w:bidi w:val="0"/>
              <w:spacing w:before="0" w:after="283"/>
              <w:jc w:val="left"/>
              <w:rPr/>
            </w:pPr>
            <w:r>
              <w:rPr/>
              <w:t>SEC File Number</w:t>
            </w:r>
          </w:p>
        </w:tc>
        <w:tc>
          <w:tcPr>
            <w:tcW w:w="4992" w:type="dxa"/>
            <w:tcBorders/>
            <w:vAlign w:val="center"/>
          </w:tcPr>
          <w:p>
            <w:pPr>
              <w:pStyle w:val="TableContents"/>
              <w:bidi w:val="0"/>
              <w:spacing w:before="0" w:after="0"/>
              <w:jc w:val="left"/>
              <w:rPr/>
            </w:pPr>
            <w:r>
              <w:rPr/>
              <w:t>001-31791</w:t>
            </w:r>
          </w:p>
        </w:tc>
      </w:tr>
      <w:tr>
        <w:trPr/>
        <w:tc>
          <w:tcPr>
            <w:tcW w:w="5213" w:type="dxa"/>
            <w:tcBorders/>
            <w:vAlign w:val="center"/>
          </w:tcPr>
          <w:p>
            <w:pPr>
              <w:pStyle w:val="TableContents"/>
              <w:bidi w:val="0"/>
              <w:spacing w:before="0" w:after="283"/>
              <w:jc w:val="left"/>
              <w:rPr/>
            </w:pPr>
            <w:r>
              <w:rPr/>
              <w:t>Address of Issuer</w:t>
            </w:r>
          </w:p>
        </w:tc>
        <w:tc>
          <w:tcPr>
            <w:tcW w:w="4992" w:type="dxa"/>
            <w:tcBorders/>
            <w:vAlign w:val="center"/>
          </w:tcPr>
          <w:p>
            <w:pPr>
              <w:pStyle w:val="TableContents"/>
              <w:bidi w:val="0"/>
              <w:spacing w:before="0" w:after="0"/>
              <w:jc w:val="left"/>
              <w:rPr/>
            </w:pPr>
            <w:r>
              <w:rPr/>
              <w:t>4960 PEACHTREE INDUSTRIAL BOULEVARD</w:t>
              <w:br/>
              <w:t>SUITE 240</w:t>
              <w:br/>
              <w:t>NORCROSS</w:t>
              <w:br/>
              <w:t xml:space="preserve">GEORGIA </w:t>
              <w:br/>
              <w:t>30071</w:t>
            </w:r>
          </w:p>
        </w:tc>
      </w:tr>
      <w:tr>
        <w:trPr/>
        <w:tc>
          <w:tcPr>
            <w:tcW w:w="5213" w:type="dxa"/>
            <w:tcBorders/>
            <w:vAlign w:val="center"/>
          </w:tcPr>
          <w:p>
            <w:pPr>
              <w:pStyle w:val="TableContents"/>
              <w:bidi w:val="0"/>
              <w:spacing w:before="0" w:after="283"/>
              <w:jc w:val="left"/>
              <w:rPr/>
            </w:pPr>
            <w:r>
              <w:rPr/>
              <w:t>Phone</w:t>
            </w:r>
          </w:p>
        </w:tc>
        <w:tc>
          <w:tcPr>
            <w:tcW w:w="4992" w:type="dxa"/>
            <w:tcBorders/>
            <w:vAlign w:val="center"/>
          </w:tcPr>
          <w:p>
            <w:pPr>
              <w:pStyle w:val="TableContents"/>
              <w:bidi w:val="0"/>
              <w:spacing w:before="0" w:after="0"/>
              <w:jc w:val="left"/>
              <w:rPr/>
            </w:pPr>
            <w:r>
              <w:rPr/>
              <w:t>678-620-3186</w:t>
            </w:r>
          </w:p>
        </w:tc>
      </w:tr>
      <w:tr>
        <w:trPr/>
        <w:tc>
          <w:tcPr>
            <w:tcW w:w="5213" w:type="dxa"/>
            <w:tcBorders/>
            <w:vAlign w:val="center"/>
          </w:tcPr>
          <w:p>
            <w:pPr>
              <w:pStyle w:val="TableContents"/>
              <w:bidi w:val="0"/>
              <w:spacing w:before="0" w:after="283"/>
              <w:jc w:val="left"/>
              <w:rPr/>
            </w:pPr>
            <w:r>
              <w:rPr/>
              <w:t>Name of Person for Whose Account the Securities are To Be Sold</w:t>
            </w:r>
          </w:p>
        </w:tc>
        <w:tc>
          <w:tcPr>
            <w:tcW w:w="4992" w:type="dxa"/>
            <w:tcBorders/>
            <w:vAlign w:val="center"/>
          </w:tcPr>
          <w:p>
            <w:pPr>
              <w:pStyle w:val="TableContents"/>
              <w:bidi w:val="0"/>
              <w:spacing w:before="0" w:after="0"/>
              <w:jc w:val="left"/>
              <w:rPr/>
            </w:pPr>
            <w:r>
              <w:rPr/>
              <w:t>Jamil Khurram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13" w:type="dxa"/>
            <w:tcBorders/>
            <w:vAlign w:val="center"/>
          </w:tcPr>
          <w:p>
            <w:pPr>
              <w:pStyle w:val="TableContents"/>
              <w:bidi w:val="0"/>
              <w:spacing w:before="0" w:after="283"/>
              <w:jc w:val="left"/>
              <w:rPr/>
            </w:pPr>
            <w:r>
              <w:rPr/>
              <w:t>Relationship to Issuer</w:t>
            </w:r>
          </w:p>
        </w:tc>
        <w:tc>
          <w:tcPr>
            <w:tcW w:w="49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8125</w:t>
            </w:r>
          </w:p>
        </w:tc>
        <w:tc>
          <w:tcPr>
            <w:tcW w:w="1360" w:type="dxa"/>
            <w:tcBorders/>
            <w:vAlign w:val="center"/>
          </w:tcPr>
          <w:p>
            <w:pPr>
              <w:pStyle w:val="TableContents"/>
              <w:bidi w:val="0"/>
              <w:spacing w:before="0" w:after="283"/>
              <w:jc w:val="left"/>
              <w:rPr/>
            </w:pPr>
            <w:r>
              <w:rPr/>
              <w:t>25500.00</w:t>
            </w:r>
          </w:p>
        </w:tc>
        <w:tc>
          <w:tcPr>
            <w:tcW w:w="1538" w:type="dxa"/>
            <w:tcBorders/>
            <w:vAlign w:val="center"/>
          </w:tcPr>
          <w:p>
            <w:pPr>
              <w:pStyle w:val="TableContents"/>
              <w:bidi w:val="0"/>
              <w:spacing w:before="0" w:after="283"/>
              <w:jc w:val="left"/>
              <w:rPr/>
            </w:pPr>
            <w:r>
              <w:rPr/>
              <w:t>65856898</w:t>
            </w:r>
          </w:p>
        </w:tc>
        <w:tc>
          <w:tcPr>
            <w:tcW w:w="1558" w:type="dxa"/>
            <w:tcBorders/>
            <w:vAlign w:val="center"/>
          </w:tcPr>
          <w:p>
            <w:pPr>
              <w:pStyle w:val="TableContents"/>
              <w:bidi w:val="0"/>
              <w:spacing w:before="0" w:after="283"/>
              <w:jc w:val="left"/>
              <w:rPr/>
            </w:pPr>
            <w:r>
              <w:rPr/>
              <w:t>06/23/2026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01/23/2025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8125</w:t>
            </w:r>
          </w:p>
        </w:tc>
        <w:tc>
          <w:tcPr>
            <w:tcW w:w="1078" w:type="dxa"/>
            <w:tcBorders/>
            <w:vAlign w:val="center"/>
          </w:tcPr>
          <w:p>
            <w:pPr>
              <w:pStyle w:val="TableContents"/>
              <w:bidi w:val="0"/>
              <w:spacing w:before="0" w:after="283"/>
              <w:jc w:val="left"/>
              <w:rPr/>
            </w:pPr>
            <w:r>
              <w:rPr/>
              <w:t>06/23/2026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6"/>
        <w:gridCol w:w="2840"/>
        <w:gridCol w:w="925"/>
        <w:gridCol w:w="1535"/>
        <w:gridCol w:w="1649"/>
      </w:tblGrid>
      <w:tr>
        <w:trPr/>
        <w:tc>
          <w:tcPr>
            <w:tcW w:w="3256" w:type="dxa"/>
            <w:tcBorders/>
            <w:vAlign w:val="center"/>
          </w:tcPr>
          <w:p>
            <w:pPr>
              <w:pStyle w:val="TableHeading"/>
              <w:suppressLineNumbers/>
              <w:bidi w:val="0"/>
              <w:spacing w:before="0" w:after="283"/>
              <w:jc w:val="center"/>
              <w:rPr/>
            </w:pPr>
            <w:r>
              <w:rPr/>
              <w:t>Name and Address of Seller</w:t>
            </w:r>
          </w:p>
        </w:tc>
        <w:tc>
          <w:tcPr>
            <w:tcW w:w="2840"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649" w:type="dxa"/>
            <w:tcBorders/>
            <w:vAlign w:val="center"/>
          </w:tcPr>
          <w:p>
            <w:pPr>
              <w:pStyle w:val="TableHeading"/>
              <w:suppressLineNumbers/>
              <w:bidi w:val="0"/>
              <w:spacing w:before="0" w:after="283"/>
              <w:jc w:val="center"/>
              <w:rPr/>
            </w:pPr>
            <w:r>
              <w:rPr/>
              <w:t>Gross Proceeds</w:t>
            </w:r>
          </w:p>
        </w:tc>
      </w:tr>
      <w:tr>
        <w:trPr/>
        <w:tc>
          <w:tcPr>
            <w:tcW w:w="3256" w:type="dxa"/>
            <w:tcBorders/>
            <w:vAlign w:val="center"/>
          </w:tcPr>
          <w:p>
            <w:pPr>
              <w:pStyle w:val="TableContents"/>
              <w:bidi w:val="0"/>
              <w:spacing w:before="0" w:after="283"/>
              <w:jc w:val="left"/>
              <w:rPr/>
            </w:pPr>
            <w:r>
              <w:rPr/>
              <w:t>Khurram Jamil</w:t>
              <w:br/>
              <w:t>4960 PEACHTREE INDUSTRIAL BOULEVARD</w:t>
              <w:br/>
              <w:t>SUITE 240</w:t>
              <w:br/>
              <w:t>NORCROSS   GA   30071</w:t>
            </w:r>
          </w:p>
        </w:tc>
        <w:tc>
          <w:tcPr>
            <w:tcW w:w="2840" w:type="dxa"/>
            <w:tcBorders/>
            <w:vAlign w:val="center"/>
          </w:tcPr>
          <w:p>
            <w:pPr>
              <w:pStyle w:val="TableContents"/>
              <w:bidi w:val="0"/>
              <w:spacing w:before="0" w:after="283"/>
              <w:jc w:val="left"/>
              <w:rPr/>
            </w:pPr>
            <w:r>
              <w:rPr/>
              <w:t>Common Stock</w:t>
            </w:r>
          </w:p>
        </w:tc>
        <w:tc>
          <w:tcPr>
            <w:tcW w:w="925" w:type="dxa"/>
            <w:tcBorders/>
            <w:vAlign w:val="center"/>
          </w:tcPr>
          <w:p>
            <w:pPr>
              <w:pStyle w:val="TableContents"/>
              <w:bidi w:val="0"/>
              <w:spacing w:before="0" w:after="283"/>
              <w:jc w:val="left"/>
              <w:rPr/>
            </w:pPr>
            <w:r>
              <w:rPr/>
              <w:t>05/26/2026</w:t>
            </w:r>
          </w:p>
        </w:tc>
        <w:tc>
          <w:tcPr>
            <w:tcW w:w="1535" w:type="dxa"/>
            <w:tcBorders/>
            <w:vAlign w:val="center"/>
          </w:tcPr>
          <w:p>
            <w:pPr>
              <w:pStyle w:val="TableContents"/>
              <w:bidi w:val="0"/>
              <w:spacing w:before="0" w:after="283"/>
              <w:jc w:val="left"/>
              <w:rPr/>
            </w:pPr>
            <w:r>
              <w:rPr/>
              <w:t>568</w:t>
            </w:r>
          </w:p>
        </w:tc>
        <w:tc>
          <w:tcPr>
            <w:tcW w:w="1649" w:type="dxa"/>
            <w:tcBorders/>
            <w:vAlign w:val="center"/>
          </w:tcPr>
          <w:p>
            <w:pPr>
              <w:pStyle w:val="TableContents"/>
              <w:bidi w:val="0"/>
              <w:spacing w:before="0" w:after="283"/>
              <w:jc w:val="left"/>
              <w:rPr/>
            </w:pPr>
            <w:r>
              <w:rPr/>
              <w:t>1761.00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07"/>
        <w:gridCol w:w="5898"/>
      </w:tblGrid>
      <w:tr>
        <w:trPr/>
        <w:tc>
          <w:tcPr>
            <w:tcW w:w="4307" w:type="dxa"/>
            <w:tcBorders/>
            <w:vAlign w:val="center"/>
          </w:tcPr>
          <w:p>
            <w:pPr>
              <w:pStyle w:val="TableContents"/>
              <w:bidi w:val="0"/>
              <w:spacing w:before="0" w:after="283"/>
              <w:jc w:val="left"/>
              <w:rPr/>
            </w:pPr>
            <w:r>
              <w:rPr/>
              <w:t>Remarks</w:t>
            </w:r>
          </w:p>
        </w:tc>
        <w:tc>
          <w:tcPr>
            <w:tcW w:w="5898" w:type="dxa"/>
            <w:tcBorders/>
            <w:vAlign w:val="center"/>
          </w:tcPr>
          <w:p>
            <w:pPr>
              <w:pStyle w:val="TableContents"/>
              <w:bidi w:val="0"/>
              <w:spacing w:before="0" w:after="283"/>
              <w:jc w:val="left"/>
              <w:rPr>
                <w:sz w:val="4"/>
                <w:szCs w:val="4"/>
              </w:rPr>
            </w:pPr>
            <w:r>
              <w:rPr>
                <w:sz w:val="4"/>
                <w:szCs w:val="4"/>
              </w:rPr>
            </w:r>
          </w:p>
        </w:tc>
      </w:tr>
      <w:tr>
        <w:trPr/>
        <w:tc>
          <w:tcPr>
            <w:tcW w:w="4307" w:type="dxa"/>
            <w:tcBorders/>
            <w:vAlign w:val="center"/>
          </w:tcPr>
          <w:p>
            <w:pPr>
              <w:pStyle w:val="TableContents"/>
              <w:bidi w:val="0"/>
              <w:spacing w:before="0" w:after="283"/>
              <w:jc w:val="left"/>
              <w:rPr/>
            </w:pPr>
            <w:r>
              <w:rPr/>
              <w:t>Date of Notice</w:t>
            </w:r>
          </w:p>
        </w:tc>
        <w:tc>
          <w:tcPr>
            <w:tcW w:w="5898" w:type="dxa"/>
            <w:tcBorders/>
            <w:vAlign w:val="center"/>
          </w:tcPr>
          <w:p>
            <w:pPr>
              <w:pStyle w:val="TableContents"/>
              <w:bidi w:val="0"/>
              <w:spacing w:before="0" w:after="0"/>
              <w:jc w:val="left"/>
              <w:rPr/>
            </w:pPr>
            <w:r>
              <w:rPr/>
              <w:t>06/23/2026</w:t>
            </w:r>
          </w:p>
        </w:tc>
      </w:tr>
      <w:tr>
        <w:trPr/>
        <w:tc>
          <w:tcPr>
            <w:tcW w:w="4307" w:type="dxa"/>
            <w:tcBorders/>
            <w:vAlign w:val="center"/>
          </w:tcPr>
          <w:p>
            <w:pPr>
              <w:pStyle w:val="TableContents"/>
              <w:bidi w:val="0"/>
              <w:spacing w:before="0" w:after="283"/>
              <w:jc w:val="left"/>
              <w:rPr/>
            </w:pPr>
            <w:r>
              <w:rPr/>
              <w:t>Date of Plan Adoption or Giving of Instruction, If Relying on Rule 10b5-1</w:t>
            </w:r>
          </w:p>
        </w:tc>
        <w:tc>
          <w:tcPr>
            <w:tcW w:w="5898" w:type="dxa"/>
            <w:tcBorders/>
            <w:vAlign w:val="center"/>
          </w:tcPr>
          <w:p>
            <w:pPr>
              <w:pStyle w:val="TableContents"/>
              <w:bidi w:val="0"/>
              <w:spacing w:before="0" w:after="0"/>
              <w:jc w:val="left"/>
              <w:rPr/>
            </w:pPr>
            <w:r>
              <w:rPr/>
              <w:t>02/02/2026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07" w:type="dxa"/>
            <w:tcBorders/>
            <w:vAlign w:val="center"/>
          </w:tcPr>
          <w:p>
            <w:pPr>
              <w:pStyle w:val="TableContents"/>
              <w:bidi w:val="0"/>
              <w:spacing w:before="0" w:after="283"/>
              <w:jc w:val="left"/>
              <w:rPr/>
            </w:pPr>
            <w:r>
              <w:rPr/>
              <w:t>Signature</w:t>
            </w:r>
          </w:p>
        </w:tc>
        <w:tc>
          <w:tcPr>
            <w:tcW w:w="5898" w:type="dxa"/>
            <w:tcBorders/>
            <w:vAlign w:val="center"/>
          </w:tcPr>
          <w:p>
            <w:pPr>
              <w:pStyle w:val="TableContents"/>
              <w:bidi w:val="0"/>
              <w:spacing w:before="0" w:after="0"/>
              <w:jc w:val="left"/>
              <w:rPr/>
            </w:pPr>
            <w:r>
              <w:rPr/>
              <w:t>/s/ James Weimer, as a duly authorized representative of STIFEL, as attorney-in-fact for Khurram Jamil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3213</Characters>
  <CharactersWithSpaces>3784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